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083EE"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1EE1F2B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5D2830BD"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69E2A497"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36D11E35"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0F809992"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53901FFF" w14:textId="4F42061F"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E77FC7" w:rsidRPr="00E77FC7">
        <w:rPr>
          <w:rFonts w:ascii="Book Antiqua" w:hAnsi="Book Antiqua" w:cstheme="minorHAnsi"/>
          <w:noProof/>
          <w:lang w:eastAsia="cs-CZ"/>
        </w:rPr>
        <w:t>Oprava silnice III/36625 Vendolí – Hradec nad Svitavou</w:t>
      </w:r>
      <w:r w:rsidRPr="00930E9F">
        <w:rPr>
          <w:rFonts w:ascii="Book Antiqua" w:hAnsi="Book Antiqua" w:cstheme="minorHAnsi"/>
          <w:b/>
          <w:bCs/>
          <w:noProof/>
          <w:lang w:eastAsia="cs-CZ"/>
        </w:rPr>
        <w:t>“</w:t>
      </w:r>
    </w:p>
    <w:p w14:paraId="5B286F0C"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694C2316"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39391167"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5D5D616D"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626F7799"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35F31A67" w14:textId="77777777" w:rsidTr="00000EAD">
        <w:trPr>
          <w:trHeight w:val="147"/>
        </w:trPr>
        <w:tc>
          <w:tcPr>
            <w:tcW w:w="2496" w:type="dxa"/>
            <w:vAlign w:val="center"/>
          </w:tcPr>
          <w:p w14:paraId="28EB0286"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5ACC8800"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738A401D"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19CA89C1"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0A137647"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7AD2802"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38E4A0A1"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568570A5" w14:textId="77777777" w:rsidTr="00000EAD">
        <w:trPr>
          <w:trHeight w:val="147"/>
        </w:trPr>
        <w:tc>
          <w:tcPr>
            <w:tcW w:w="2496" w:type="dxa"/>
            <w:vAlign w:val="center"/>
          </w:tcPr>
          <w:p w14:paraId="4A48BA0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6316A6B7"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7706AF71" w14:textId="77777777" w:rsidR="00370D7E" w:rsidRPr="0056473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CBC516F798944A82A69A74D2B7E49B7C"/>
                </w:placeholder>
                <w:dropDownList>
                  <w:listItem w:displayText="(a)" w:value="(a)"/>
                  <w:listItem w:displayText="(b)" w:value="(b)"/>
                  <w:listItem w:displayText="(c)" w:value="(c)"/>
                </w:dropDownList>
              </w:sdtPr>
              <w:sdtContent>
                <w:r w:rsidR="00214F7A" w:rsidRPr="00E77FC7">
                  <w:rPr>
                    <w:rFonts w:ascii="Book Antiqua" w:eastAsia="Times New Roman" w:hAnsi="Book Antiqua" w:cs="Times New Roman"/>
                    <w:lang w:eastAsia="cs-CZ"/>
                  </w:rPr>
                  <w:t>(c)</w:t>
                </w:r>
              </w:sdtContent>
            </w:sdt>
          </w:p>
        </w:tc>
      </w:tr>
      <w:tr w:rsidR="00272D7B" w:rsidRPr="00564736" w14:paraId="65B6190C" w14:textId="77777777" w:rsidTr="00000EAD">
        <w:trPr>
          <w:trHeight w:val="147"/>
        </w:trPr>
        <w:tc>
          <w:tcPr>
            <w:tcW w:w="2496" w:type="dxa"/>
            <w:vAlign w:val="center"/>
          </w:tcPr>
          <w:p w14:paraId="583F47AD"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0EAD9A9B"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3510EF38"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483A94D0" w14:textId="77777777" w:rsidTr="00000EAD">
        <w:trPr>
          <w:trHeight w:val="147"/>
        </w:trPr>
        <w:tc>
          <w:tcPr>
            <w:tcW w:w="2496" w:type="dxa"/>
            <w:vAlign w:val="center"/>
          </w:tcPr>
          <w:p w14:paraId="15EBDC2B"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146A2C4C"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48322ECF"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2C7C7BC2" w14:textId="77777777" w:rsidTr="00000EAD">
        <w:trPr>
          <w:trHeight w:val="147"/>
        </w:trPr>
        <w:tc>
          <w:tcPr>
            <w:tcW w:w="2496" w:type="dxa"/>
            <w:vAlign w:val="center"/>
          </w:tcPr>
          <w:p w14:paraId="0A6BD2B2"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657EB60D"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491B0430"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06063E53" w14:textId="77777777" w:rsidTr="00000EAD">
        <w:trPr>
          <w:trHeight w:val="147"/>
        </w:trPr>
        <w:tc>
          <w:tcPr>
            <w:tcW w:w="2496" w:type="dxa"/>
            <w:vAlign w:val="center"/>
          </w:tcPr>
          <w:p w14:paraId="3EA47E8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479775C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188D7676"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693E8CAB" w14:textId="77777777" w:rsidTr="00000EAD">
        <w:trPr>
          <w:trHeight w:val="147"/>
        </w:trPr>
        <w:tc>
          <w:tcPr>
            <w:tcW w:w="2496" w:type="dxa"/>
            <w:vAlign w:val="center"/>
          </w:tcPr>
          <w:p w14:paraId="3891A52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4678DEE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260CC7D9"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535B8794"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796D17FF" w14:textId="14019597" w:rsidR="002B2C55" w:rsidRPr="00122000" w:rsidRDefault="001970AE"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0DB3C767" w14:textId="77777777" w:rsidTr="00000EAD">
        <w:trPr>
          <w:trHeight w:val="147"/>
        </w:trPr>
        <w:tc>
          <w:tcPr>
            <w:tcW w:w="2496" w:type="dxa"/>
            <w:vAlign w:val="center"/>
          </w:tcPr>
          <w:p w14:paraId="1FA75FD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7314FEF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0786429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44B5743F"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0039631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349C1B4A"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63CFB1DC"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31E73431"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DCA0B87"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1B28F7B6"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3C671069" w14:textId="77777777" w:rsidTr="00000EAD">
        <w:trPr>
          <w:trHeight w:val="147"/>
        </w:trPr>
        <w:tc>
          <w:tcPr>
            <w:tcW w:w="2496" w:type="dxa"/>
            <w:vAlign w:val="center"/>
          </w:tcPr>
          <w:p w14:paraId="44F57C6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18B362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34E12577"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405CE746" w14:textId="77777777" w:rsidTr="00000EAD">
        <w:trPr>
          <w:trHeight w:val="147"/>
        </w:trPr>
        <w:tc>
          <w:tcPr>
            <w:tcW w:w="2496" w:type="dxa"/>
            <w:vAlign w:val="center"/>
          </w:tcPr>
          <w:p w14:paraId="58ED5F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256B91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2AC7719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5E5F83FF" w14:textId="77777777" w:rsidTr="00000EAD">
        <w:trPr>
          <w:trHeight w:val="147"/>
        </w:trPr>
        <w:tc>
          <w:tcPr>
            <w:tcW w:w="2496" w:type="dxa"/>
            <w:vAlign w:val="center"/>
          </w:tcPr>
          <w:p w14:paraId="47213E3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615CE9B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447F2FF4"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D4F6E4B" w14:textId="77777777" w:rsidTr="00000EAD">
        <w:trPr>
          <w:trHeight w:val="147"/>
        </w:trPr>
        <w:tc>
          <w:tcPr>
            <w:tcW w:w="2496" w:type="dxa"/>
            <w:vAlign w:val="center"/>
          </w:tcPr>
          <w:p w14:paraId="1157BE1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6E24DDE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176308A5"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2CF14682" w14:textId="77777777" w:rsidTr="00000EAD">
        <w:trPr>
          <w:trHeight w:val="147"/>
        </w:trPr>
        <w:tc>
          <w:tcPr>
            <w:tcW w:w="2496" w:type="dxa"/>
            <w:vAlign w:val="center"/>
          </w:tcPr>
          <w:p w14:paraId="7B47109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7054F09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059E8216"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0BB5E3E0" w14:textId="77777777" w:rsidTr="00000EAD">
        <w:trPr>
          <w:trHeight w:val="147"/>
        </w:trPr>
        <w:tc>
          <w:tcPr>
            <w:tcW w:w="2496" w:type="dxa"/>
            <w:vAlign w:val="center"/>
          </w:tcPr>
          <w:p w14:paraId="3F2AABC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630C3D1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678F9E3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4C1959B7" w14:textId="77777777" w:rsidTr="00000EAD">
        <w:trPr>
          <w:trHeight w:val="147"/>
        </w:trPr>
        <w:tc>
          <w:tcPr>
            <w:tcW w:w="2496" w:type="dxa"/>
            <w:vAlign w:val="center"/>
          </w:tcPr>
          <w:p w14:paraId="5BF3C2D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3185BFD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731D74DE"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3AE4FE57" w14:textId="77777777" w:rsidTr="00000EAD">
        <w:trPr>
          <w:trHeight w:val="147"/>
        </w:trPr>
        <w:tc>
          <w:tcPr>
            <w:tcW w:w="2496" w:type="dxa"/>
            <w:vAlign w:val="center"/>
          </w:tcPr>
          <w:p w14:paraId="03939F1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514A23F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2453B8CB"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2609FF4A" w14:textId="77777777" w:rsidTr="00000EAD">
        <w:trPr>
          <w:trHeight w:val="147"/>
        </w:trPr>
        <w:tc>
          <w:tcPr>
            <w:tcW w:w="2496" w:type="dxa"/>
            <w:vAlign w:val="center"/>
          </w:tcPr>
          <w:p w14:paraId="7DFE2B1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1AC8093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07175AFB"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0CEC9E25" w14:textId="77777777" w:rsidTr="00000EAD">
        <w:trPr>
          <w:trHeight w:val="147"/>
        </w:trPr>
        <w:tc>
          <w:tcPr>
            <w:tcW w:w="2496" w:type="dxa"/>
            <w:vAlign w:val="center"/>
          </w:tcPr>
          <w:p w14:paraId="689384E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7E5DCB7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6F5437C6"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71F48B1E" w14:textId="77777777" w:rsidTr="00000EAD">
        <w:trPr>
          <w:trHeight w:val="147"/>
        </w:trPr>
        <w:tc>
          <w:tcPr>
            <w:tcW w:w="2496" w:type="dxa"/>
            <w:vAlign w:val="center"/>
          </w:tcPr>
          <w:p w14:paraId="6C7BA49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5E671D8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34E5E0F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534D75B2" w14:textId="77777777" w:rsidTr="00000EAD">
        <w:trPr>
          <w:trHeight w:val="147"/>
        </w:trPr>
        <w:tc>
          <w:tcPr>
            <w:tcW w:w="2496" w:type="dxa"/>
            <w:vAlign w:val="center"/>
          </w:tcPr>
          <w:p w14:paraId="4D89F5DC"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40A9CB6B"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CEDA12F"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1FCBD33D" w14:textId="77777777" w:rsidTr="00000EAD">
        <w:trPr>
          <w:trHeight w:val="147"/>
        </w:trPr>
        <w:tc>
          <w:tcPr>
            <w:tcW w:w="2496" w:type="dxa"/>
            <w:vAlign w:val="center"/>
          </w:tcPr>
          <w:p w14:paraId="5DA8FD8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371362B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7DBFAAB3"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3D047E27"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7068720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71EAC0BE"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55F1295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4511F6E7" w14:textId="77777777" w:rsidTr="00000EAD">
        <w:trPr>
          <w:trHeight w:val="147"/>
        </w:trPr>
        <w:tc>
          <w:tcPr>
            <w:tcW w:w="2496" w:type="dxa"/>
            <w:vAlign w:val="center"/>
          </w:tcPr>
          <w:p w14:paraId="69737C7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0E7AA8A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12A45307"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0374703" w14:textId="77777777" w:rsidTr="00000EAD">
        <w:trPr>
          <w:trHeight w:val="147"/>
        </w:trPr>
        <w:tc>
          <w:tcPr>
            <w:tcW w:w="2496" w:type="dxa"/>
            <w:vAlign w:val="center"/>
          </w:tcPr>
          <w:p w14:paraId="5D39E11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107C51A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0C5411B0"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10514C90" w14:textId="77777777" w:rsidTr="00000EAD">
        <w:trPr>
          <w:trHeight w:val="147"/>
        </w:trPr>
        <w:tc>
          <w:tcPr>
            <w:tcW w:w="2496" w:type="dxa"/>
            <w:vAlign w:val="center"/>
          </w:tcPr>
          <w:p w14:paraId="33ABE8C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650EC87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032DDF85"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A986FEF"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xml:space="preserve"> 000 Kč za každý případ porušení </w:t>
            </w:r>
          </w:p>
          <w:p w14:paraId="550B077A"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40</w:t>
            </w:r>
            <w:r w:rsidRPr="00564736">
              <w:rPr>
                <w:rFonts w:ascii="Book Antiqua" w:eastAsia="Times New Roman" w:hAnsi="Book Antiqua" w:cs="Times New Roman"/>
                <w:lang w:eastAsia="cs-CZ"/>
              </w:rPr>
              <w:t xml:space="preserve"> 000 Kč za každý případ porušení </w:t>
            </w:r>
          </w:p>
          <w:p w14:paraId="232AC37D"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40</w:t>
            </w:r>
            <w:r w:rsidRPr="00564736">
              <w:rPr>
                <w:rFonts w:ascii="Book Antiqua" w:eastAsia="Times New Roman" w:hAnsi="Book Antiqua" w:cs="Times New Roman"/>
                <w:lang w:eastAsia="cs-CZ"/>
              </w:rPr>
              <w:t xml:space="preserve"> 000 Kč za každý jednotlivý případ porušení </w:t>
            </w:r>
          </w:p>
          <w:p w14:paraId="3A9A6907"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50 000</w:t>
            </w:r>
            <w:r w:rsidRPr="00564736">
              <w:rPr>
                <w:rFonts w:ascii="Book Antiqua" w:eastAsia="Times New Roman" w:hAnsi="Book Antiqua" w:cs="Times New Roman"/>
                <w:lang w:eastAsia="cs-CZ"/>
              </w:rPr>
              <w:t xml:space="preserve"> Kč za každý započatý den prodlení  </w:t>
            </w:r>
          </w:p>
          <w:p w14:paraId="50BC0A7B" w14:textId="77777777" w:rsidR="00EF2A33" w:rsidRPr="00B26ABD"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58EB01D3"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000 Kč za každý započatý den prodlení</w:t>
            </w:r>
          </w:p>
          <w:p w14:paraId="4AB1E021" w14:textId="77777777" w:rsidR="00EF2A33" w:rsidRPr="00D93C89" w:rsidRDefault="00EF2A33" w:rsidP="00EF2A33">
            <w:pPr>
              <w:pStyle w:val="Odstavecseseznamem"/>
              <w:numPr>
                <w:ilvl w:val="0"/>
                <w:numId w:val="20"/>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24F04215"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případ porušení </w:t>
            </w:r>
          </w:p>
          <w:p w14:paraId="3023EF47"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35</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6D9F53DA" w14:textId="77777777" w:rsidR="00EF2A33" w:rsidRPr="00564736" w:rsidRDefault="00EF2A33" w:rsidP="00EF2A33">
            <w:pPr>
              <w:pStyle w:val="Odstavecseseznamem"/>
              <w:numPr>
                <w:ilvl w:val="0"/>
                <w:numId w:val="20"/>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6963BEB5" w14:textId="77777777" w:rsidR="00A24C0F" w:rsidRPr="00A24C0F" w:rsidRDefault="00A24C0F" w:rsidP="00A24C0F">
            <w:pPr>
              <w:pStyle w:val="Odstavecseseznamem"/>
              <w:rPr>
                <w:rFonts w:ascii="Book Antiqua" w:eastAsia="Times New Roman" w:hAnsi="Book Antiqua" w:cs="Times New Roman"/>
                <w:lang w:eastAsia="cs-CZ"/>
              </w:rPr>
            </w:pPr>
          </w:p>
          <w:p w14:paraId="32981B05" w14:textId="77777777"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274ADC7C" w14:textId="77777777" w:rsidTr="00000EAD">
        <w:trPr>
          <w:trHeight w:val="147"/>
        </w:trPr>
        <w:tc>
          <w:tcPr>
            <w:tcW w:w="2496" w:type="dxa"/>
            <w:vAlign w:val="center"/>
          </w:tcPr>
          <w:p w14:paraId="19F2D73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1436A3C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0F360AD9"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6BE477A2" w14:textId="77777777" w:rsidTr="00000EAD">
        <w:trPr>
          <w:trHeight w:val="147"/>
        </w:trPr>
        <w:tc>
          <w:tcPr>
            <w:tcW w:w="2496" w:type="dxa"/>
            <w:vAlign w:val="center"/>
          </w:tcPr>
          <w:p w14:paraId="7DF9369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5CB146B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17F34D2D"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0460AFF4" w14:textId="77777777" w:rsidTr="00000EAD">
        <w:trPr>
          <w:trHeight w:val="147"/>
        </w:trPr>
        <w:tc>
          <w:tcPr>
            <w:tcW w:w="2496" w:type="dxa"/>
            <w:vAlign w:val="center"/>
          </w:tcPr>
          <w:p w14:paraId="36CE7C3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2A7FEEE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8FD9C45"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C4ACF8D" w14:textId="77777777" w:rsidR="00EC0441" w:rsidRPr="00564736" w:rsidRDefault="00EC0441" w:rsidP="00EC0441">
      <w:pPr>
        <w:pStyle w:val="Odstavecseseznamem"/>
        <w:spacing w:after="120"/>
        <w:ind w:left="0"/>
        <w:jc w:val="center"/>
        <w:rPr>
          <w:rFonts w:ascii="Book Antiqua" w:hAnsi="Book Antiqua"/>
          <w:b/>
          <w:caps/>
          <w:sz w:val="32"/>
        </w:rPr>
      </w:pPr>
    </w:p>
    <w:p w14:paraId="2D0918A2" w14:textId="77777777" w:rsidR="0040714E" w:rsidRDefault="0040714E">
      <w:pPr>
        <w:rPr>
          <w:rFonts w:ascii="Book Antiqua" w:hAnsi="Book Antiqua"/>
          <w:b/>
          <w:caps/>
          <w:sz w:val="32"/>
        </w:rPr>
      </w:pPr>
      <w:r>
        <w:rPr>
          <w:rFonts w:ascii="Book Antiqua" w:hAnsi="Book Antiqua"/>
          <w:b/>
          <w:caps/>
          <w:sz w:val="32"/>
        </w:rPr>
        <w:br w:type="page"/>
      </w:r>
    </w:p>
    <w:p w14:paraId="5102D279"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74513AB4" w14:textId="77777777" w:rsidR="00EC0441" w:rsidRPr="00564736" w:rsidRDefault="00EC0441" w:rsidP="00EC0441">
      <w:pPr>
        <w:spacing w:after="120"/>
        <w:rPr>
          <w:rFonts w:ascii="Book Antiqua" w:hAnsi="Book Antiqua"/>
          <w:sz w:val="24"/>
          <w:szCs w:val="24"/>
        </w:rPr>
      </w:pPr>
    </w:p>
    <w:p w14:paraId="6B4607EB"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78AABE60"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49565A64"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10D68F5D"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12469EE1"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3A49EB24"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40CE8FE8"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4F738A3A"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E8AAFD5" w14:textId="77777777" w:rsidR="00786DE1" w:rsidRDefault="00786DE1" w:rsidP="003050C7">
      <w:pPr>
        <w:spacing w:after="120"/>
        <w:jc w:val="both"/>
        <w:rPr>
          <w:rFonts w:ascii="Book Antiqua" w:eastAsia="Arial Unicode MS" w:hAnsi="Book Antiqua" w:cs="Calibri"/>
          <w:kern w:val="2"/>
          <w:lang w:eastAsia="ar-SA"/>
        </w:rPr>
      </w:pPr>
    </w:p>
    <w:p w14:paraId="49885346"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36A3DC0F" w14:textId="77777777" w:rsidTr="0072014B">
        <w:trPr>
          <w:trHeight w:val="405"/>
        </w:trPr>
        <w:tc>
          <w:tcPr>
            <w:tcW w:w="10863" w:type="dxa"/>
            <w:gridSpan w:val="9"/>
            <w:tcBorders>
              <w:bottom w:val="single" w:sz="12" w:space="0" w:color="auto"/>
            </w:tcBorders>
            <w:vAlign w:val="center"/>
          </w:tcPr>
          <w:p w14:paraId="0DEF768E" w14:textId="77777777" w:rsidR="009F71D2" w:rsidRPr="001970AE"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5B8F9B85" w14:textId="77777777" w:rsidTr="0072014B">
        <w:trPr>
          <w:trHeight w:val="549"/>
        </w:trPr>
        <w:tc>
          <w:tcPr>
            <w:tcW w:w="6015" w:type="dxa"/>
            <w:gridSpan w:val="4"/>
            <w:tcBorders>
              <w:top w:val="single" w:sz="12" w:space="0" w:color="auto"/>
              <w:bottom w:val="nil"/>
              <w:right w:val="single" w:sz="12" w:space="0" w:color="auto"/>
            </w:tcBorders>
          </w:tcPr>
          <w:p w14:paraId="473E0750"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31AB5610"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15118107"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6F08C481" w14:textId="77777777" w:rsidTr="0072014B">
        <w:trPr>
          <w:trHeight w:val="549"/>
        </w:trPr>
        <w:tc>
          <w:tcPr>
            <w:tcW w:w="6015" w:type="dxa"/>
            <w:gridSpan w:val="4"/>
            <w:tcBorders>
              <w:top w:val="nil"/>
              <w:bottom w:val="single" w:sz="12" w:space="0" w:color="auto"/>
              <w:right w:val="single" w:sz="12" w:space="0" w:color="auto"/>
            </w:tcBorders>
          </w:tcPr>
          <w:p w14:paraId="2F4E1D13"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1970AE">
              <w:rPr>
                <w:rFonts w:ascii="Book Antiqua" w:hAnsi="Book Antiqua"/>
                <w:color w:val="00B050"/>
              </w:rPr>
              <w:t>[</w:t>
            </w:r>
            <w:r w:rsidRPr="00564736">
              <w:rPr>
                <w:rFonts w:ascii="Book Antiqua" w:hAnsi="Book Antiqua"/>
                <w:color w:val="00B050"/>
              </w:rPr>
              <w:t>doplnit]</w:t>
            </w:r>
          </w:p>
          <w:p w14:paraId="62BE40FC"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37CFF0A5"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3F4FAF6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698A687F" w14:textId="77777777" w:rsidTr="0072014B">
        <w:tc>
          <w:tcPr>
            <w:tcW w:w="10863" w:type="dxa"/>
            <w:gridSpan w:val="9"/>
            <w:tcBorders>
              <w:top w:val="single" w:sz="12" w:space="0" w:color="auto"/>
              <w:bottom w:val="nil"/>
            </w:tcBorders>
          </w:tcPr>
          <w:p w14:paraId="3E676AA5" w14:textId="77777777" w:rsidR="009F71D2" w:rsidRPr="001970AE"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1970AE">
              <w:rPr>
                <w:rFonts w:ascii="Book Antiqua" w:hAnsi="Book Antiqua"/>
                <w:color w:val="00B050"/>
                <w:sz w:val="20"/>
              </w:rPr>
              <w:t>[</w:t>
            </w:r>
            <w:r w:rsidRPr="00564736">
              <w:rPr>
                <w:rFonts w:ascii="Book Antiqua" w:hAnsi="Book Antiqua"/>
                <w:color w:val="00B050"/>
                <w:sz w:val="20"/>
              </w:rPr>
              <w:t>doplnit datum uzavření smlouvy o dílo</w:t>
            </w:r>
            <w:r w:rsidRPr="001970AE">
              <w:rPr>
                <w:rFonts w:ascii="Book Antiqua" w:hAnsi="Book Antiqua"/>
                <w:color w:val="00B050"/>
                <w:sz w:val="20"/>
              </w:rPr>
              <w:t>]</w:t>
            </w:r>
            <w:r w:rsidRPr="001970AE">
              <w:rPr>
                <w:rFonts w:ascii="Book Antiqua" w:hAnsi="Book Antiqua"/>
                <w:sz w:val="20"/>
              </w:rPr>
              <w:t>:</w:t>
            </w:r>
          </w:p>
          <w:p w14:paraId="2073176E"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7A56A87B"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3EB1917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53996EAE" w14:textId="77777777" w:rsidTr="00000EAD">
              <w:tc>
                <w:tcPr>
                  <w:tcW w:w="6415" w:type="dxa"/>
                  <w:tcBorders>
                    <w:top w:val="single" w:sz="12" w:space="0" w:color="auto"/>
                    <w:left w:val="single" w:sz="12" w:space="0" w:color="auto"/>
                    <w:bottom w:val="single" w:sz="12" w:space="0" w:color="auto"/>
                    <w:right w:val="single" w:sz="12" w:space="0" w:color="auto"/>
                  </w:tcBorders>
                </w:tcPr>
                <w:p w14:paraId="7DD7CD0A"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5AE1F0F7" w14:textId="77777777" w:rsidR="009F71D2" w:rsidRPr="00564736" w:rsidRDefault="009F71D2" w:rsidP="00000EAD">
                  <w:pPr>
                    <w:rPr>
                      <w:rFonts w:ascii="Book Antiqua" w:hAnsi="Book Antiqua"/>
                      <w:sz w:val="20"/>
                    </w:rPr>
                  </w:pPr>
                </w:p>
                <w:p w14:paraId="28E62925"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20C53C1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49A03645"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224EDA12"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4610B8AF"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0A89EABE" w14:textId="77777777" w:rsidR="009F71D2" w:rsidRPr="00564736" w:rsidRDefault="009F71D2" w:rsidP="00000EAD">
                  <w:pPr>
                    <w:ind w:right="175"/>
                    <w:rPr>
                      <w:rFonts w:ascii="Book Antiqua" w:hAnsi="Book Antiqua"/>
                      <w:sz w:val="20"/>
                    </w:rPr>
                  </w:pPr>
                </w:p>
                <w:p w14:paraId="67FF3457" w14:textId="77777777" w:rsidR="009F71D2" w:rsidRPr="00564736" w:rsidRDefault="009F71D2" w:rsidP="00000EAD">
                  <w:pPr>
                    <w:ind w:right="175"/>
                    <w:rPr>
                      <w:rFonts w:ascii="Book Antiqua" w:hAnsi="Book Antiqua"/>
                      <w:sz w:val="20"/>
                    </w:rPr>
                  </w:pPr>
                </w:p>
                <w:p w14:paraId="4487EC1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2D78D2D9"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0F3D93EB"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486063FB"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34E86435"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2591ECB" w14:textId="77777777" w:rsidR="009F71D2" w:rsidRPr="00564736" w:rsidRDefault="009F71D2" w:rsidP="00000EAD">
                  <w:pPr>
                    <w:rPr>
                      <w:rFonts w:ascii="Book Antiqua" w:hAnsi="Book Antiqua"/>
                      <w:sz w:val="20"/>
                    </w:rPr>
                  </w:pPr>
                </w:p>
                <w:p w14:paraId="3FFF2DE9" w14:textId="77777777" w:rsidR="009F71D2" w:rsidRPr="00564736" w:rsidRDefault="009F71D2" w:rsidP="00000EAD">
                  <w:pPr>
                    <w:rPr>
                      <w:rFonts w:ascii="Book Antiqua" w:hAnsi="Book Antiqua"/>
                      <w:sz w:val="20"/>
                    </w:rPr>
                  </w:pPr>
                </w:p>
                <w:p w14:paraId="3B910728"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45CC5642"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4B15FBD1"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256A5299" w14:textId="77777777" w:rsidR="009F71D2" w:rsidRPr="00564736" w:rsidRDefault="009F71D2" w:rsidP="00000EAD">
                  <w:pPr>
                    <w:rPr>
                      <w:rFonts w:ascii="Book Antiqua" w:hAnsi="Book Antiqua"/>
                      <w:sz w:val="20"/>
                    </w:rPr>
                  </w:pPr>
                </w:p>
                <w:p w14:paraId="7AEF90F8"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4037FB54" w14:textId="77777777" w:rsidR="009F71D2" w:rsidRPr="00564736" w:rsidRDefault="009F71D2" w:rsidP="00000EAD">
            <w:pPr>
              <w:rPr>
                <w:rFonts w:ascii="Book Antiqua" w:hAnsi="Book Antiqua"/>
                <w:sz w:val="20"/>
              </w:rPr>
            </w:pPr>
          </w:p>
        </w:tc>
      </w:tr>
      <w:tr w:rsidR="009F71D2" w:rsidRPr="00564736" w14:paraId="2CF3548D" w14:textId="77777777" w:rsidTr="0072014B">
        <w:trPr>
          <w:trHeight w:val="344"/>
        </w:trPr>
        <w:tc>
          <w:tcPr>
            <w:tcW w:w="10863" w:type="dxa"/>
            <w:gridSpan w:val="9"/>
            <w:tcBorders>
              <w:top w:val="nil"/>
              <w:bottom w:val="nil"/>
            </w:tcBorders>
            <w:vAlign w:val="center"/>
          </w:tcPr>
          <w:p w14:paraId="3D276FA8"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1D1961BB" w14:textId="77777777" w:rsidTr="0072014B">
        <w:trPr>
          <w:trHeight w:val="326"/>
        </w:trPr>
        <w:tc>
          <w:tcPr>
            <w:tcW w:w="10863" w:type="dxa"/>
            <w:gridSpan w:val="9"/>
            <w:tcBorders>
              <w:top w:val="nil"/>
              <w:bottom w:val="nil"/>
            </w:tcBorders>
            <w:vAlign w:val="bottom"/>
          </w:tcPr>
          <w:p w14:paraId="0DFF7ADE"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0AB5B423"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78EDAB8E" w14:textId="77777777" w:rsidTr="006A5CA8">
              <w:trPr>
                <w:trHeight w:val="2502"/>
              </w:trPr>
              <w:tc>
                <w:tcPr>
                  <w:tcW w:w="10617" w:type="dxa"/>
                </w:tcPr>
                <w:p w14:paraId="71C6F68E"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0DB5E19" w14:textId="77777777" w:rsidR="009F71D2" w:rsidRPr="00564736" w:rsidRDefault="009F71D2" w:rsidP="00000EAD">
            <w:pPr>
              <w:rPr>
                <w:rFonts w:ascii="Book Antiqua" w:hAnsi="Book Antiqua"/>
                <w:sz w:val="20"/>
              </w:rPr>
            </w:pPr>
          </w:p>
        </w:tc>
      </w:tr>
      <w:tr w:rsidR="009F71D2" w:rsidRPr="00564736" w14:paraId="1A793917" w14:textId="77777777" w:rsidTr="0072014B">
        <w:tc>
          <w:tcPr>
            <w:tcW w:w="2528" w:type="dxa"/>
            <w:tcBorders>
              <w:top w:val="nil"/>
              <w:bottom w:val="nil"/>
              <w:right w:val="nil"/>
            </w:tcBorders>
            <w:vAlign w:val="center"/>
          </w:tcPr>
          <w:p w14:paraId="77CC4807"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72F41FEA"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44842AD9"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1240CE3D" w14:textId="77777777" w:rsidTr="00000EAD">
              <w:trPr>
                <w:trHeight w:val="426"/>
              </w:trPr>
              <w:tc>
                <w:tcPr>
                  <w:tcW w:w="2977" w:type="dxa"/>
                  <w:vMerge w:val="restart"/>
                  <w:vAlign w:val="center"/>
                </w:tcPr>
                <w:p w14:paraId="378FDC2E"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24FEACB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59351125"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63DF8D69"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32A6073D" w14:textId="77777777" w:rsidTr="00000EAD">
              <w:trPr>
                <w:trHeight w:val="448"/>
              </w:trPr>
              <w:tc>
                <w:tcPr>
                  <w:tcW w:w="2977" w:type="dxa"/>
                  <w:vMerge/>
                </w:tcPr>
                <w:p w14:paraId="5B34AC83" w14:textId="77777777" w:rsidR="009F71D2" w:rsidRPr="00564736" w:rsidRDefault="009F71D2" w:rsidP="00000EAD">
                  <w:pPr>
                    <w:jc w:val="center"/>
                    <w:rPr>
                      <w:rFonts w:ascii="Book Antiqua" w:hAnsi="Book Antiqua"/>
                      <w:sz w:val="20"/>
                    </w:rPr>
                  </w:pPr>
                </w:p>
              </w:tc>
              <w:tc>
                <w:tcPr>
                  <w:tcW w:w="2694" w:type="dxa"/>
                  <w:vAlign w:val="center"/>
                </w:tcPr>
                <w:p w14:paraId="0ECAF9D4"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1BDF047F"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55BC44B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6707D50" w14:textId="77777777" w:rsidR="009F71D2" w:rsidRPr="00564736" w:rsidRDefault="009F71D2" w:rsidP="00000EAD">
            <w:pPr>
              <w:rPr>
                <w:rFonts w:ascii="Book Antiqua" w:hAnsi="Book Antiqua"/>
                <w:sz w:val="20"/>
              </w:rPr>
            </w:pPr>
          </w:p>
        </w:tc>
      </w:tr>
      <w:tr w:rsidR="009F71D2" w:rsidRPr="00564736" w14:paraId="69E708F7" w14:textId="77777777" w:rsidTr="0072014B">
        <w:tc>
          <w:tcPr>
            <w:tcW w:w="10863" w:type="dxa"/>
            <w:gridSpan w:val="9"/>
            <w:tcBorders>
              <w:top w:val="nil"/>
              <w:bottom w:val="single" w:sz="12" w:space="0" w:color="auto"/>
            </w:tcBorders>
          </w:tcPr>
          <w:p w14:paraId="1D6C96EF" w14:textId="77777777" w:rsidR="009F71D2" w:rsidRPr="00564736" w:rsidRDefault="009F71D2" w:rsidP="00000EAD">
            <w:pPr>
              <w:rPr>
                <w:rFonts w:ascii="Book Antiqua" w:hAnsi="Book Antiqua"/>
                <w:b/>
              </w:rPr>
            </w:pPr>
          </w:p>
        </w:tc>
      </w:tr>
      <w:tr w:rsidR="009F71D2" w:rsidRPr="00564736" w14:paraId="17D6049A" w14:textId="77777777" w:rsidTr="0072014B">
        <w:tc>
          <w:tcPr>
            <w:tcW w:w="10863" w:type="dxa"/>
            <w:gridSpan w:val="9"/>
            <w:tcBorders>
              <w:top w:val="single" w:sz="12" w:space="0" w:color="auto"/>
              <w:bottom w:val="single" w:sz="12" w:space="0" w:color="auto"/>
            </w:tcBorders>
          </w:tcPr>
          <w:p w14:paraId="5F4FEA22"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000D92CB"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087B5127"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7DE50A66"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56CCE4F6"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0D789F97"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78F1EB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789B7CBF"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BF300B9"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23C51C56"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5BDCD79F"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4248E81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FBD74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57F79DE"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76730BC5"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36977868"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1E43F57" w14:textId="77777777" w:rsidTr="0072014B">
        <w:trPr>
          <w:trHeight w:val="392"/>
        </w:trPr>
        <w:tc>
          <w:tcPr>
            <w:tcW w:w="3028" w:type="dxa"/>
            <w:gridSpan w:val="2"/>
            <w:tcBorders>
              <w:top w:val="single" w:sz="12" w:space="0" w:color="auto"/>
              <w:bottom w:val="single" w:sz="12" w:space="0" w:color="auto"/>
              <w:right w:val="nil"/>
            </w:tcBorders>
            <w:vAlign w:val="center"/>
          </w:tcPr>
          <w:p w14:paraId="646FBC54"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2D98DDED"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5C8686CB"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2FEDEE57"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5DD5C37"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2827974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586536C" w14:textId="77777777" w:rsidTr="0072014B">
        <w:trPr>
          <w:trHeight w:val="566"/>
        </w:trPr>
        <w:tc>
          <w:tcPr>
            <w:tcW w:w="10863" w:type="dxa"/>
            <w:gridSpan w:val="9"/>
            <w:tcBorders>
              <w:top w:val="single" w:sz="12" w:space="0" w:color="auto"/>
              <w:bottom w:val="single" w:sz="12" w:space="0" w:color="auto"/>
            </w:tcBorders>
            <w:vAlign w:val="center"/>
          </w:tcPr>
          <w:p w14:paraId="7C5EA253"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290795C9" w14:textId="77777777" w:rsidTr="0072014B">
        <w:trPr>
          <w:trHeight w:val="388"/>
        </w:trPr>
        <w:tc>
          <w:tcPr>
            <w:tcW w:w="3028" w:type="dxa"/>
            <w:gridSpan w:val="2"/>
            <w:tcBorders>
              <w:top w:val="single" w:sz="12" w:space="0" w:color="auto"/>
              <w:bottom w:val="single" w:sz="12" w:space="0" w:color="auto"/>
              <w:right w:val="nil"/>
            </w:tcBorders>
            <w:vAlign w:val="center"/>
          </w:tcPr>
          <w:p w14:paraId="1D3B2716"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1572A1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7F6AFEA"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DC76BA5"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06794A6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762949F8"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DCA53C7" w14:textId="77777777" w:rsidTr="0072014B">
        <w:trPr>
          <w:trHeight w:val="406"/>
        </w:trPr>
        <w:tc>
          <w:tcPr>
            <w:tcW w:w="3028" w:type="dxa"/>
            <w:gridSpan w:val="2"/>
            <w:tcBorders>
              <w:top w:val="single" w:sz="12" w:space="0" w:color="auto"/>
              <w:bottom w:val="single" w:sz="12" w:space="0" w:color="auto"/>
              <w:right w:val="nil"/>
            </w:tcBorders>
            <w:vAlign w:val="center"/>
          </w:tcPr>
          <w:p w14:paraId="230A046E"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5258C395"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3253F9E1"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AA602E8"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5FCB66F"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CE792" w14:textId="77777777" w:rsidR="000F3D2B" w:rsidRDefault="000F3D2B" w:rsidP="00E026DB">
      <w:pPr>
        <w:spacing w:after="0" w:line="240" w:lineRule="auto"/>
      </w:pPr>
      <w:r>
        <w:separator/>
      </w:r>
    </w:p>
  </w:endnote>
  <w:endnote w:type="continuationSeparator" w:id="0">
    <w:p w14:paraId="4EB861C4" w14:textId="77777777" w:rsidR="000F3D2B" w:rsidRDefault="000F3D2B" w:rsidP="00E026DB">
      <w:pPr>
        <w:spacing w:after="0" w:line="240" w:lineRule="auto"/>
      </w:pPr>
      <w:r>
        <w:continuationSeparator/>
      </w:r>
    </w:p>
  </w:endnote>
  <w:endnote w:type="continuationNotice" w:id="1">
    <w:p w14:paraId="0DFF75DB" w14:textId="77777777" w:rsidR="000F3D2B" w:rsidRDefault="000F3D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0B0FE" w14:textId="77777777" w:rsidR="00F5408E" w:rsidRPr="00F5408E" w:rsidRDefault="00F5408E">
    <w:pPr>
      <w:pStyle w:val="Zpat"/>
      <w:jc w:val="center"/>
      <w:rPr>
        <w:rFonts w:ascii="Book Antiqua" w:hAnsi="Book Antiqua"/>
        <w:sz w:val="20"/>
        <w:szCs w:val="20"/>
      </w:rPr>
    </w:pPr>
  </w:p>
  <w:p w14:paraId="4E72C74E"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C5185" w14:textId="77777777" w:rsidR="000F3D2B" w:rsidRDefault="000F3D2B" w:rsidP="00E026DB">
      <w:pPr>
        <w:spacing w:after="0" w:line="240" w:lineRule="auto"/>
      </w:pPr>
      <w:r>
        <w:separator/>
      </w:r>
    </w:p>
  </w:footnote>
  <w:footnote w:type="continuationSeparator" w:id="0">
    <w:p w14:paraId="61F9F64D" w14:textId="77777777" w:rsidR="000F3D2B" w:rsidRDefault="000F3D2B" w:rsidP="00E026DB">
      <w:pPr>
        <w:spacing w:after="0" w:line="240" w:lineRule="auto"/>
      </w:pPr>
      <w:r>
        <w:continuationSeparator/>
      </w:r>
    </w:p>
  </w:footnote>
  <w:footnote w:type="continuationNotice" w:id="1">
    <w:p w14:paraId="174EAF8F" w14:textId="77777777" w:rsidR="000F3D2B" w:rsidRDefault="000F3D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ADD7" w14:textId="77777777" w:rsidR="00F5408E" w:rsidRPr="002C7C24" w:rsidRDefault="0032382A" w:rsidP="0010371F">
    <w:pPr>
      <w:spacing w:after="60" w:line="240" w:lineRule="auto"/>
      <w:rPr>
        <w:rFonts w:ascii="Book Antiqua" w:hAnsi="Book Antiqua"/>
      </w:rPr>
    </w:pPr>
    <w:r>
      <w:rPr>
        <w:noProof/>
      </w:rPr>
      <w:drawing>
        <wp:inline distT="0" distB="0" distL="0" distR="0" wp14:anchorId="7EE68345" wp14:editId="6C46E1C1">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764F9455" wp14:editId="65FA7E62">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0E6352C"/>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0"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9"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5"/>
  </w:num>
  <w:num w:numId="3" w16cid:durableId="1493523845">
    <w:abstractNumId w:val="14"/>
  </w:num>
  <w:num w:numId="4" w16cid:durableId="235827278">
    <w:abstractNumId w:val="8"/>
  </w:num>
  <w:num w:numId="5" w16cid:durableId="257905276">
    <w:abstractNumId w:val="3"/>
  </w:num>
  <w:num w:numId="6" w16cid:durableId="1651593327">
    <w:abstractNumId w:val="9"/>
  </w:num>
  <w:num w:numId="7" w16cid:durableId="1367679694">
    <w:abstractNumId w:val="19"/>
  </w:num>
  <w:num w:numId="8" w16cid:durableId="478227460">
    <w:abstractNumId w:val="11"/>
  </w:num>
  <w:num w:numId="9" w16cid:durableId="1529368890">
    <w:abstractNumId w:val="4"/>
  </w:num>
  <w:num w:numId="10" w16cid:durableId="2062168753">
    <w:abstractNumId w:val="17"/>
  </w:num>
  <w:num w:numId="11" w16cid:durableId="1769696275">
    <w:abstractNumId w:val="12"/>
  </w:num>
  <w:num w:numId="12" w16cid:durableId="476806088">
    <w:abstractNumId w:val="13"/>
  </w:num>
  <w:num w:numId="13" w16cid:durableId="118454401">
    <w:abstractNumId w:val="0"/>
  </w:num>
  <w:num w:numId="14" w16cid:durableId="813911370">
    <w:abstractNumId w:val="6"/>
  </w:num>
  <w:num w:numId="15" w16cid:durableId="508179395">
    <w:abstractNumId w:val="10"/>
  </w:num>
  <w:num w:numId="16" w16cid:durableId="292907582">
    <w:abstractNumId w:val="16"/>
  </w:num>
  <w:num w:numId="17" w16cid:durableId="1027172566">
    <w:abstractNumId w:val="1"/>
  </w:num>
  <w:num w:numId="18" w16cid:durableId="435364986">
    <w:abstractNumId w:val="2"/>
  </w:num>
  <w:num w:numId="19" w16cid:durableId="1894149860">
    <w:abstractNumId w:val="5"/>
  </w:num>
  <w:num w:numId="20" w16cid:durableId="10689583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E8F"/>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6708D"/>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3D2B"/>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3A71"/>
    <w:rsid w:val="0015726A"/>
    <w:rsid w:val="001575D6"/>
    <w:rsid w:val="00160787"/>
    <w:rsid w:val="00161626"/>
    <w:rsid w:val="00163B51"/>
    <w:rsid w:val="001645EC"/>
    <w:rsid w:val="001741CA"/>
    <w:rsid w:val="001762A1"/>
    <w:rsid w:val="001772D3"/>
    <w:rsid w:val="00180AD1"/>
    <w:rsid w:val="00194696"/>
    <w:rsid w:val="001947D2"/>
    <w:rsid w:val="00197056"/>
    <w:rsid w:val="001970AE"/>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94FA6"/>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33E8F"/>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3758"/>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77FC7"/>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2A33"/>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7632C"/>
  <w15:docId w15:val="{05A4759A-779F-4FD3-A04C-136910189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C516F798944A82A69A74D2B7E49B7C"/>
        <w:category>
          <w:name w:val="Obecné"/>
          <w:gallery w:val="placeholder"/>
        </w:category>
        <w:types>
          <w:type w:val="bbPlcHdr"/>
        </w:types>
        <w:behaviors>
          <w:behavior w:val="content"/>
        </w:behaviors>
        <w:guid w:val="{33E91657-1CE1-46D5-805C-DC5D290BC7CF}"/>
      </w:docPartPr>
      <w:docPartBody>
        <w:p w:rsidR="00872B01" w:rsidRDefault="00872B01">
          <w:pPr>
            <w:pStyle w:val="CBC516F798944A82A69A74D2B7E49B7C"/>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B01"/>
    <w:rsid w:val="0006708D"/>
    <w:rsid w:val="00413758"/>
    <w:rsid w:val="00872B01"/>
    <w:rsid w:val="00E62901"/>
    <w:rsid w:val="00E93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CBC516F798944A82A69A74D2B7E49B7C">
    <w:name w:val="CBC516F798944A82A69A74D2B7E49B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1124</Words>
  <Characters>6638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Molnárová</dc:creator>
  <cp:keywords/>
  <cp:lastModifiedBy>Synek Jiří</cp:lastModifiedBy>
  <cp:revision>4</cp:revision>
  <cp:lastPrinted>2019-03-08T03:40:00Z</cp:lastPrinted>
  <dcterms:created xsi:type="dcterms:W3CDTF">2025-11-19T14:33:00Z</dcterms:created>
  <dcterms:modified xsi:type="dcterms:W3CDTF">2025-11-23T10:05:00Z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